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teraz możesz zobaczyć najnowszy Katalog Projektów Domów DOMY w Stylu na swoim telefonie lub komputerze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ukazał się najnowszy 40-ty Jubileuszowy katalog z projektami domów Domy w Stylu. Jest to 2-okładkowe wydanie z prezentacją gotowych projektów domów. Prezentacja projektów została wzbogacona o zdjęcia z realizacji, oraz wizualizacje wnętrz. W katalogu znajduje się również obszerna część redakcyjna zawierająca porady z zakresu wyboru projektu i jego realizacji.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60px; height:3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Domy w Stylu</w:t>
      </w:r>
      <w:r>
        <w:rPr>
          <w:rFonts w:ascii="calibri" w:hAnsi="calibri" w:eastAsia="calibri" w:cs="calibri"/>
          <w:sz w:val="24"/>
          <w:szCs w:val="24"/>
        </w:rPr>
        <w:t xml:space="preserve"> zawiera prezentację prawie </w:t>
      </w:r>
      <w:r>
        <w:rPr>
          <w:rFonts w:ascii="calibri" w:hAnsi="calibri" w:eastAsia="calibri" w:cs="calibri"/>
          <w:sz w:val="24"/>
          <w:szCs w:val="24"/>
          <w:b/>
        </w:rPr>
        <w:t xml:space="preserve">150 projektów domów</w:t>
      </w:r>
      <w:r>
        <w:rPr>
          <w:rFonts w:ascii="calibri" w:hAnsi="calibri" w:eastAsia="calibri" w:cs="calibri"/>
          <w:sz w:val="24"/>
          <w:szCs w:val="24"/>
        </w:rPr>
        <w:t xml:space="preserve"> wraz ze zdjęciami z realizacji oraz wizualizacjami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w katalogu zostały podzielone według rodzaju zabudowy na: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parterowe,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z użytkowym poddaszem,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na wąską działkę,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piętrowe,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drewniane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domy w zabudowie wielorodzinnej.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katalogu poza częścią projektową znajduje się również część redakcyjna prezentująca cenne porady dotyczące wyboru projektu oraz jego realizacji, np.: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od podszewki - opis materiałów, jakich używamy projektując domy,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tysiące zrealizowanych marzeń o domu- Wasze opinie i zdjęcia z realizacji,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wybrać do budowy domy, czyli porady ekspertów,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można wybudować dom w 90 dni?,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 inwestora (który krok po kroku opisuje proces od wyboru działki, projektu po formalności urzędowe i rozpoczęcie budowy),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w wersji on-line można obejrzeć bezpłatnie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Katalog projektów domów online</w:t>
        </w:r>
      </w:hyperlink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Katalog jest dostępny w salonach prasowych:</w:t>
      </w:r>
      <w:r>
        <w:rPr>
          <w:rFonts w:ascii="calibri" w:hAnsi="calibri" w:eastAsia="calibri" w:cs="calibri"/>
          <w:sz w:val="24"/>
          <w:szCs w:val="24"/>
        </w:rPr>
        <w:t xml:space="preserve"> Empik, Kolporter, Ruch, Inmedio, Relay.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ssuu.com/mtmstyl/docs/dws40_ww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2025-12-15T15:01:05+01:00</dcterms:created>
  <dcterms:modified xsi:type="dcterms:W3CDTF">2025-12-15T15:01:05+01:00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