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osób próbuje samodzielnie urządzać swoje mieszkanie, traktując to jako oryginalny sposób...</w:t>
      </w:r>
    </w:p>
    <w:p>
      <w:pPr>
        <w:spacing w:before="0" w:after="500" w:line="264" w:lineRule="auto"/>
      </w:pPr>
      <w:r>
        <w:rPr>
          <w:rFonts w:ascii="calibri" w:hAnsi="calibri" w:eastAsia="calibri" w:cs="calibri"/>
          <w:sz w:val="36"/>
          <w:szCs w:val="36"/>
          <w:b/>
        </w:rPr>
        <w:t xml:space="preserve">Coraz więcej osób próbuje samodzielnie urządzać swoje mieszkanie, traktując to jako oryginalny sposób na spędzanie czasu wolnego. Jest to niezwykle przyjemne zajęcie, dlatego często szybko staje się naszym hobby. Wykonywanie mebli do przestrzeni, w której…﻿Zrób to sam – meble własnego autorstwa</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2026-03-20T22:08:06+01:00</dcterms:created>
  <dcterms:modified xsi:type="dcterms:W3CDTF">2026-03-20T22:08:06+01:00</dcterms:modified>
</cp:coreProperties>
</file>

<file path=docProps/custom.xml><?xml version="1.0" encoding="utf-8"?>
<Properties xmlns="http://schemas.openxmlformats.org/officeDocument/2006/custom-properties" xmlns:vt="http://schemas.openxmlformats.org/officeDocument/2006/docPropsVTypes"/>
</file>