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Każde wnętrze znajdujące się w naszym domu może nabrać odmiennego charakteru. Wystarczy jedynie kilka...</w:t>
      </w:r>
    </w:p>
    <w:p>
      <w:pPr>
        <w:spacing w:before="0" w:after="500" w:line="264" w:lineRule="auto"/>
      </w:pPr>
      <w:r>
        <w:rPr>
          <w:rFonts w:ascii="calibri" w:hAnsi="calibri" w:eastAsia="calibri" w:cs="calibri"/>
          <w:sz w:val="36"/>
          <w:szCs w:val="36"/>
          <w:b/>
        </w:rPr>
        <w:t xml:space="preserve">Każde wnętrze znajdujące się w naszym domu może nabrać odmiennego charakteru. Wystarczy jedynie kilka prostych metod, aby zapanował nowy styl czy całkiem inny nastrój. Tutaj zaznacza się rola oświetlenia, które ma do spełnienia szereg zadań. Podstawowa…﻿Rola oświetlenia w domu.</w:t>
      </w:r>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2024-04-17T07:23:21+02:00</dcterms:created>
  <dcterms:modified xsi:type="dcterms:W3CDTF">2024-04-17T07:23:21+02:00</dcterms:modified>
</cp:coreProperties>
</file>

<file path=docProps/custom.xml><?xml version="1.0" encoding="utf-8"?>
<Properties xmlns="http://schemas.openxmlformats.org/officeDocument/2006/custom-properties" xmlns:vt="http://schemas.openxmlformats.org/officeDocument/2006/docPropsVTypes"/>
</file>